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6152851" cy="8235847"/>
            <wp:effectExtent b="0" l="0" r="0" t="0"/>
            <wp:docPr id="18"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6152851" cy="823584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pPr>
      <w:bookmarkStart w:colFirst="0" w:colLast="0" w:name="_klbttp8bslte" w:id="0"/>
      <w:bookmarkEnd w:id="0"/>
      <w:r w:rsidDel="00000000" w:rsidR="00000000" w:rsidRPr="00000000">
        <w:rPr>
          <w:rtl w:val="0"/>
        </w:rPr>
        <w:t xml:space="preserve">Práctica 8</w:t>
      </w:r>
    </w:p>
    <w:p w:rsidR="00000000" w:rsidDel="00000000" w:rsidP="00000000" w:rsidRDefault="00000000" w:rsidRPr="00000000" w14:paraId="00000003">
      <w:pPr>
        <w:pStyle w:val="Subtitle"/>
        <w:jc w:val="center"/>
        <w:rPr/>
      </w:pPr>
      <w:bookmarkStart w:colFirst="0" w:colLast="0" w:name="_o3kteprjr1ha" w:id="1"/>
      <w:bookmarkEnd w:id="1"/>
      <w:r w:rsidDel="00000000" w:rsidR="00000000" w:rsidRPr="00000000">
        <w:rPr>
          <w:rtl w:val="0"/>
        </w:rPr>
        <w:t xml:space="preserve">Estructuras de repetición</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Objetivo:</w:t>
      </w:r>
    </w:p>
    <w:p w:rsidR="00000000" w:rsidDel="00000000" w:rsidP="00000000" w:rsidRDefault="00000000" w:rsidRPr="00000000" w14:paraId="00000005">
      <w:pPr>
        <w:rPr>
          <w:sz w:val="24"/>
          <w:szCs w:val="24"/>
        </w:rPr>
      </w:pPr>
      <w:r w:rsidDel="00000000" w:rsidR="00000000" w:rsidRPr="00000000">
        <w:rPr>
          <w:sz w:val="24"/>
          <w:szCs w:val="24"/>
          <w:rtl w:val="0"/>
        </w:rPr>
        <w:t xml:space="preserve">El alumno elaborará programas en C para la resolución de problemas básicos que</w:t>
      </w:r>
    </w:p>
    <w:p w:rsidR="00000000" w:rsidDel="00000000" w:rsidP="00000000" w:rsidRDefault="00000000" w:rsidRPr="00000000" w14:paraId="00000006">
      <w:pPr>
        <w:rPr>
          <w:sz w:val="24"/>
          <w:szCs w:val="24"/>
        </w:rPr>
      </w:pPr>
      <w:r w:rsidDel="00000000" w:rsidR="00000000" w:rsidRPr="00000000">
        <w:rPr>
          <w:sz w:val="24"/>
          <w:szCs w:val="24"/>
          <w:rtl w:val="0"/>
        </w:rPr>
        <w:t xml:space="preserve">incluyan las estructuras de repetición.</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b w:val="1"/>
          <w:sz w:val="28"/>
          <w:szCs w:val="28"/>
          <w:rtl w:val="0"/>
        </w:rPr>
        <w:t xml:space="preserve">Desarrollo :</w:t>
      </w:r>
    </w:p>
    <w:p w:rsidR="00000000" w:rsidDel="00000000" w:rsidP="00000000" w:rsidRDefault="00000000" w:rsidRPr="00000000" w14:paraId="00000009">
      <w:pPr>
        <w:numPr>
          <w:ilvl w:val="0"/>
          <w:numId w:val="1"/>
        </w:numPr>
        <w:spacing w:before="240" w:lineRule="auto"/>
        <w:ind w:left="720" w:hanging="360"/>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Tres estructuras de control iterativas son:</w:t>
      </w:r>
    </w:p>
    <w:p w:rsidR="00000000" w:rsidDel="00000000" w:rsidP="00000000" w:rsidRDefault="00000000" w:rsidRPr="00000000" w14:paraId="0000000A">
      <w:pPr>
        <w:spacing w:before="240" w:lineRule="auto"/>
        <w:rPr>
          <w:rFonts w:ascii="Helvetica Neue" w:cs="Helvetica Neue" w:eastAsia="Helvetica Neue" w:hAnsi="Helvetica Neue"/>
          <w:i w:val="1"/>
          <w:color w:val="282828"/>
          <w:sz w:val="24"/>
          <w:szCs w:val="24"/>
        </w:rPr>
      </w:pPr>
      <w:r w:rsidDel="00000000" w:rsidR="00000000" w:rsidRPr="00000000">
        <w:rPr>
          <w:rFonts w:ascii="Helvetica Neue" w:cs="Helvetica Neue" w:eastAsia="Helvetica Neue" w:hAnsi="Helvetica Neue"/>
          <w:i w:val="1"/>
          <w:color w:val="282828"/>
          <w:sz w:val="24"/>
          <w:szCs w:val="24"/>
          <w:rtl w:val="0"/>
        </w:rPr>
        <w:t xml:space="preserve">while =</w:t>
      </w:r>
    </w:p>
    <w:p w:rsidR="00000000" w:rsidDel="00000000" w:rsidP="00000000" w:rsidRDefault="00000000" w:rsidRPr="00000000" w14:paraId="0000000B">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La estructura repetitiva (o iterativa) while primero valida la expresión lógica y si ésta se cumple (es verdadera) procede a ejecutar el bloque de instrucciones de la estructura, el cual está delimitado por las llaves () y regresa a validar la condición nuevamente, esto lo realiza mientras la condición sea verdadera. Cuando la condición no se cumple se continúa el flujo normal del programa sin ejecutar el bloque de la estructura, es decir, el bloque se puede ejecutar de cero a un determinado número de veces.</w:t>
      </w:r>
    </w:p>
    <w:p w:rsidR="00000000" w:rsidDel="00000000" w:rsidP="00000000" w:rsidRDefault="00000000" w:rsidRPr="00000000" w14:paraId="0000000C">
      <w:pPr>
        <w:spacing w:before="240" w:lineRule="auto"/>
        <w:rPr>
          <w:rFonts w:ascii="Helvetica Neue" w:cs="Helvetica Neue" w:eastAsia="Helvetica Neue" w:hAnsi="Helvetica Neue"/>
          <w:i w:val="1"/>
          <w:color w:val="282828"/>
          <w:sz w:val="24"/>
          <w:szCs w:val="24"/>
        </w:rPr>
      </w:pPr>
      <w:r w:rsidDel="00000000" w:rsidR="00000000" w:rsidRPr="00000000">
        <w:rPr>
          <w:rFonts w:ascii="Helvetica Neue" w:cs="Helvetica Neue" w:eastAsia="Helvetica Neue" w:hAnsi="Helvetica Neue"/>
          <w:i w:val="1"/>
          <w:color w:val="282828"/>
          <w:sz w:val="24"/>
          <w:szCs w:val="24"/>
          <w:rtl w:val="0"/>
        </w:rPr>
        <w:t xml:space="preserve">do-while =</w:t>
      </w:r>
    </w:p>
    <w:p w:rsidR="00000000" w:rsidDel="00000000" w:rsidP="00000000" w:rsidRDefault="00000000" w:rsidRPr="00000000" w14:paraId="0000000D">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do-while es una estructura cíclica que ejecuta el bloque de código que se encuentra dentro de las llaves y después valida la condición, es decir, el bloque de código se ejecuta de una a un determinado número de veces.</w:t>
      </w:r>
    </w:p>
    <w:p w:rsidR="00000000" w:rsidDel="00000000" w:rsidP="00000000" w:rsidRDefault="00000000" w:rsidRPr="00000000" w14:paraId="0000000E">
      <w:pPr>
        <w:spacing w:before="240" w:lineRule="auto"/>
        <w:rPr>
          <w:rFonts w:ascii="Helvetica Neue" w:cs="Helvetica Neue" w:eastAsia="Helvetica Neue" w:hAnsi="Helvetica Neue"/>
          <w:i w:val="1"/>
          <w:color w:val="282828"/>
          <w:sz w:val="24"/>
          <w:szCs w:val="24"/>
        </w:rPr>
      </w:pPr>
      <w:r w:rsidDel="00000000" w:rsidR="00000000" w:rsidRPr="00000000">
        <w:rPr>
          <w:rFonts w:ascii="Helvetica Neue" w:cs="Helvetica Neue" w:eastAsia="Helvetica Neue" w:hAnsi="Helvetica Neue"/>
          <w:i w:val="1"/>
          <w:color w:val="282828"/>
          <w:sz w:val="24"/>
          <w:szCs w:val="24"/>
          <w:rtl w:val="0"/>
        </w:rPr>
        <w:t xml:space="preserve">for =</w:t>
      </w:r>
    </w:p>
    <w:p w:rsidR="00000000" w:rsidDel="00000000" w:rsidP="00000000" w:rsidRDefault="00000000" w:rsidRPr="00000000" w14:paraId="0000000F">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El lenguaje C posee la estructura de repetición for la cual permite realizar repeticiones cuando generalmente el control de la repetición está definido sobre una variable contador.</w:t>
      </w:r>
    </w:p>
    <w:p w:rsidR="00000000" w:rsidDel="00000000" w:rsidP="00000000" w:rsidRDefault="00000000" w:rsidRPr="00000000" w14:paraId="00000010">
      <w:pPr>
        <w:numPr>
          <w:ilvl w:val="0"/>
          <w:numId w:val="1"/>
        </w:numPr>
        <w:spacing w:after="240" w:before="240" w:lineRule="auto"/>
        <w:ind w:left="720" w:hanging="360"/>
        <w:rPr>
          <w:sz w:val="24"/>
          <w:szCs w:val="24"/>
        </w:rPr>
      </w:pPr>
      <w:r w:rsidDel="00000000" w:rsidR="00000000" w:rsidRPr="00000000">
        <w:rPr>
          <w:rFonts w:ascii="Helvetica Neue" w:cs="Helvetica Neue" w:eastAsia="Helvetica Neue" w:hAnsi="Helvetica Neue"/>
          <w:color w:val="282828"/>
          <w:sz w:val="24"/>
          <w:szCs w:val="24"/>
          <w:rtl w:val="0"/>
        </w:rPr>
        <w:t xml:space="preserve">Diferencia entre while y do-while:</w:t>
      </w:r>
    </w:p>
    <w:p w:rsidR="00000000" w:rsidDel="00000000" w:rsidP="00000000" w:rsidRDefault="00000000" w:rsidRPr="00000000" w14:paraId="00000011">
      <w:pPr>
        <w:rPr>
          <w:sz w:val="24"/>
          <w:szCs w:val="24"/>
        </w:rPr>
      </w:pPr>
      <w:r w:rsidDel="00000000" w:rsidR="00000000" w:rsidRPr="00000000">
        <w:rPr>
          <w:sz w:val="24"/>
          <w:szCs w:val="24"/>
          <w:rtl w:val="0"/>
        </w:rPr>
        <w:t xml:space="preserve">En la estructura do while, la condición se encuentra debajo del bloque a repetir, a diferencia de while o for, donde se encuentra en la parte superior.</w:t>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rtl w:val="0"/>
        </w:rPr>
      </w:r>
    </w:p>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Tarea :</w:t>
      </w:r>
    </w:p>
    <w:p w:rsidR="00000000" w:rsidDel="00000000" w:rsidP="00000000" w:rsidRDefault="00000000" w:rsidRPr="00000000" w14:paraId="00000018">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1.- Solicitar radio a usuario y calcular el área.</w:t>
      </w:r>
    </w:p>
    <w:p w:rsidR="00000000" w:rsidDel="00000000" w:rsidP="00000000" w:rsidRDefault="00000000" w:rsidRPr="00000000" w14:paraId="00000019">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4126007" cy="1233690"/>
            <wp:effectExtent b="0" l="0" r="0" t="0"/>
            <wp:docPr id="26"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4126007" cy="1233690"/>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3849633" cy="1259764"/>
            <wp:effectExtent b="0" l="0" r="0" t="0"/>
            <wp:docPr id="19"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3849633" cy="1259764"/>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696838" cy="2380041"/>
            <wp:effectExtent b="0" l="0" r="0" t="0"/>
            <wp:docPr id="4"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2696838" cy="2380041"/>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536490" cy="2372845"/>
            <wp:effectExtent b="0" l="0" r="0" t="0"/>
            <wp:docPr id="20"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536490" cy="237284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2.- Mostrar la numeración del 10 al 1 haciendo uso del ciclo while</w:t>
      </w:r>
    </w:p>
    <w:p w:rsidR="00000000" w:rsidDel="00000000" w:rsidP="00000000" w:rsidRDefault="00000000" w:rsidRPr="00000000" w14:paraId="0000001B">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3107330" cy="2294301"/>
            <wp:effectExtent b="0" l="0" r="0" t="0"/>
            <wp:docPr id="1"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3107330" cy="2294301"/>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427453" cy="2177449"/>
            <wp:effectExtent b="0" l="0" r="0" t="0"/>
            <wp:docPr id="12"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2427453" cy="217744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3.- Mostrar la tabla de multiplicar del número que ingrese el usuario con el ciclo for.</w:t>
      </w:r>
      <w:r w:rsidDel="00000000" w:rsidR="00000000" w:rsidRPr="00000000">
        <w:rPr>
          <w:rFonts w:ascii="Helvetica Neue" w:cs="Helvetica Neue" w:eastAsia="Helvetica Neue" w:hAnsi="Helvetica Neue"/>
          <w:color w:val="282828"/>
          <w:sz w:val="24"/>
          <w:szCs w:val="24"/>
        </w:rPr>
        <w:drawing>
          <wp:inline distB="114300" distT="114300" distL="114300" distR="114300">
            <wp:extent cx="2565857" cy="1855585"/>
            <wp:effectExtent b="0" l="0" r="0" t="0"/>
            <wp:docPr id="10"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2565857" cy="1855585"/>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598006" cy="1932552"/>
            <wp:effectExtent b="0" l="0" r="0" t="0"/>
            <wp:docPr id="16"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598006" cy="1932552"/>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349493" cy="2064588"/>
            <wp:effectExtent b="0" l="0" r="0" t="0"/>
            <wp:docPr id="13"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2349493" cy="2064588"/>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422223" cy="2188853"/>
            <wp:effectExtent b="0" l="0" r="0" t="0"/>
            <wp:docPr id="27"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2422223" cy="218885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4.- Genera un menú con los 3 ejercicios anteriores y agrega el ciclo do-while con el fin de que el usuario no pueda salir del programa hasta seleccionar la opción en el menú</w:t>
      </w:r>
    </w:p>
    <w:p w:rsidR="00000000" w:rsidDel="00000000" w:rsidP="00000000" w:rsidRDefault="00000000" w:rsidRPr="00000000" w14:paraId="0000001E">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5191860" cy="1517886"/>
            <wp:effectExtent b="0" l="0" r="0" t="0"/>
            <wp:docPr id="21"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191860" cy="1517886"/>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5335492" cy="1627007"/>
            <wp:effectExtent b="0" l="0" r="0" t="0"/>
            <wp:docPr id="9"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5335492" cy="1627007"/>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5731200" cy="1625600"/>
            <wp:effectExtent b="0" l="0" r="0" t="0"/>
            <wp:docPr id="17"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5731200" cy="1625600"/>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5352208" cy="1662563"/>
            <wp:effectExtent b="0" l="0" r="0" t="0"/>
            <wp:docPr id="8"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5352208" cy="1662563"/>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5153376" cy="1472393"/>
            <wp:effectExtent b="0" l="0" r="0" t="0"/>
            <wp:docPr id="23"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5153376" cy="1472393"/>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5863554" cy="1657666"/>
            <wp:effectExtent b="0" l="0" r="0" t="0"/>
            <wp:docPr id="2"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863554" cy="165766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5.- Del ejercicio de la calculadora, agregar condición a la división, si hay división entre cero pedir otro valor al usuario hasta que coloque un valor diferente y se pueda realizar la división.</w:t>
      </w:r>
    </w:p>
    <w:p w:rsidR="00000000" w:rsidDel="00000000" w:rsidP="00000000" w:rsidRDefault="00000000" w:rsidRPr="00000000" w14:paraId="00000020">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3387189" cy="4214109"/>
            <wp:effectExtent b="0" l="0" r="0" t="0"/>
            <wp:docPr id="7"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3387189" cy="421410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2888428" cy="1307054"/>
            <wp:effectExtent b="0" l="0" r="0" t="0"/>
            <wp:docPr id="24"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2888428" cy="130705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6.- Modificar el programa para que permita solicitar al usuario el Número de alumnos a evaluar empleando un ciclo while en lugar del ciclo for</w:t>
      </w:r>
    </w:p>
    <w:p w:rsidR="00000000" w:rsidDel="00000000" w:rsidP="00000000" w:rsidRDefault="00000000" w:rsidRPr="00000000" w14:paraId="00000023">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5731200" cy="2527300"/>
            <wp:effectExtent b="0" l="0" r="0" t="0"/>
            <wp:docPr id="5"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tl w:val="0"/>
        </w:rPr>
        <w:t xml:space="preserve">Ciclo while</w:t>
      </w:r>
      <w:r w:rsidDel="00000000" w:rsidR="00000000" w:rsidRPr="00000000">
        <w:rPr>
          <w:rFonts w:ascii="Helvetica Neue" w:cs="Helvetica Neue" w:eastAsia="Helvetica Neue" w:hAnsi="Helvetica Neue"/>
          <w:color w:val="282828"/>
          <w:sz w:val="24"/>
          <w:szCs w:val="24"/>
        </w:rPr>
        <w:drawing>
          <wp:inline distB="114300" distT="114300" distL="114300" distR="114300">
            <wp:extent cx="4987949" cy="1391986"/>
            <wp:effectExtent b="0" l="0" r="0" t="0"/>
            <wp:docPr id="25"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4987949" cy="1391986"/>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5412771" cy="1654402"/>
            <wp:effectExtent b="0" l="0" r="0" t="0"/>
            <wp:docPr id="22"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412771" cy="165440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before="240" w:lineRule="auto"/>
        <w:rPr>
          <w:rFonts w:ascii="Helvetica Neue" w:cs="Helvetica Neue" w:eastAsia="Helvetica Neue" w:hAnsi="Helvetica Neue"/>
          <w:color w:val="282828"/>
          <w:sz w:val="24"/>
          <w:szCs w:val="24"/>
        </w:rPr>
      </w:pPr>
      <w:r w:rsidDel="00000000" w:rsidR="00000000" w:rsidRPr="00000000">
        <w:rPr>
          <w:rtl w:val="0"/>
        </w:rPr>
      </w:r>
    </w:p>
    <w:p w:rsidR="00000000" w:rsidDel="00000000" w:rsidP="00000000" w:rsidRDefault="00000000" w:rsidRPr="00000000" w14:paraId="00000026">
      <w:pPr>
        <w:spacing w:before="240" w:lineRule="auto"/>
        <w:rPr>
          <w:rFonts w:ascii="Helvetica Neue" w:cs="Helvetica Neue" w:eastAsia="Helvetica Neue" w:hAnsi="Helvetica Neue"/>
          <w:color w:val="282828"/>
          <w:sz w:val="24"/>
          <w:szCs w:val="24"/>
        </w:rPr>
      </w:pPr>
      <w:r w:rsidDel="00000000" w:rsidR="00000000" w:rsidRPr="00000000">
        <w:rPr>
          <w:rFonts w:ascii="Helvetica Neue" w:cs="Helvetica Neue" w:eastAsia="Helvetica Neue" w:hAnsi="Helvetica Neue"/>
          <w:color w:val="282828"/>
          <w:sz w:val="24"/>
          <w:szCs w:val="24"/>
        </w:rPr>
        <w:drawing>
          <wp:inline distB="114300" distT="114300" distL="114300" distR="114300">
            <wp:extent cx="2432221" cy="2137284"/>
            <wp:effectExtent b="0" l="0" r="0" t="0"/>
            <wp:docPr id="6"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2432221" cy="2137284"/>
                    </a:xfrm>
                    <a:prstGeom prst="rect"/>
                    <a:ln/>
                  </pic:spPr>
                </pic:pic>
              </a:graphicData>
            </a:graphic>
          </wp:inline>
        </w:drawing>
      </w:r>
      <w:r w:rsidDel="00000000" w:rsidR="00000000" w:rsidRPr="00000000">
        <w:rPr>
          <w:rFonts w:ascii="Helvetica Neue" w:cs="Helvetica Neue" w:eastAsia="Helvetica Neue" w:hAnsi="Helvetica Neue"/>
          <w:color w:val="282828"/>
          <w:sz w:val="24"/>
          <w:szCs w:val="24"/>
        </w:rPr>
        <w:drawing>
          <wp:inline distB="114300" distT="114300" distL="114300" distR="114300">
            <wp:extent cx="2491592" cy="2197734"/>
            <wp:effectExtent b="0" l="0" r="0" t="0"/>
            <wp:docPr id="14"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2491592" cy="219773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before="240" w:lineRule="auto"/>
        <w:rPr>
          <w:rFonts w:ascii="Helvetica Neue" w:cs="Helvetica Neue" w:eastAsia="Helvetica Neue" w:hAnsi="Helvetica Neue"/>
          <w:color w:val="282828"/>
          <w:sz w:val="24"/>
          <w:szCs w:val="24"/>
        </w:rPr>
      </w:pPr>
      <w:r w:rsidDel="00000000" w:rsidR="00000000" w:rsidRPr="00000000">
        <w:rPr>
          <w:rtl w:val="0"/>
        </w:rPr>
      </w:r>
    </w:p>
    <w:p w:rsidR="00000000" w:rsidDel="00000000" w:rsidP="00000000" w:rsidRDefault="00000000" w:rsidRPr="00000000" w14:paraId="00000028">
      <w:pPr>
        <w:spacing w:before="240" w:lineRule="auto"/>
        <w:rPr>
          <w:rFonts w:ascii="Helvetica Neue" w:cs="Helvetica Neue" w:eastAsia="Helvetica Neue" w:hAnsi="Helvetica Neue"/>
          <w:color w:val="282828"/>
          <w:sz w:val="24"/>
          <w:szCs w:val="24"/>
          <w:shd w:fill="f8f9fa" w:val="clear"/>
        </w:rPr>
      </w:pPr>
      <w:r w:rsidDel="00000000" w:rsidR="00000000" w:rsidRPr="00000000">
        <w:rPr>
          <w:rFonts w:ascii="Helvetica Neue" w:cs="Helvetica Neue" w:eastAsia="Helvetica Neue" w:hAnsi="Helvetica Neue"/>
          <w:color w:val="282828"/>
          <w:sz w:val="24"/>
          <w:szCs w:val="24"/>
          <w:shd w:fill="f8f9fa" w:val="clear"/>
          <w:rtl w:val="0"/>
        </w:rPr>
        <w:t xml:space="preserve">7.- Completa el cuadro con las estructuras iterativas (MIENTRAS, HACER MIENTRAS Y PARA)</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rPr>
                <w:b w:val="1"/>
              </w:rPr>
            </w:pPr>
            <w:r w:rsidDel="00000000" w:rsidR="00000000" w:rsidRPr="00000000">
              <w:rPr>
                <w:b w:val="1"/>
                <w:rtl w:val="0"/>
              </w:rPr>
              <w:t xml:space="preserve">Estructura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b w:val="1"/>
              </w:rPr>
            </w:pPr>
            <w:r w:rsidDel="00000000" w:rsidR="00000000" w:rsidRPr="00000000">
              <w:rPr>
                <w:b w:val="1"/>
                <w:rtl w:val="0"/>
              </w:rPr>
              <w:t xml:space="preserve">Diagrama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rPr>
                <w:b w:val="1"/>
              </w:rPr>
            </w:pPr>
            <w:r w:rsidDel="00000000" w:rsidR="00000000" w:rsidRPr="00000000">
              <w:rPr>
                <w:b w:val="1"/>
                <w:rtl w:val="0"/>
              </w:rPr>
              <w:t xml:space="preserve">Pseudocódigo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b w:val="1"/>
              </w:rPr>
            </w:pPr>
            <w:r w:rsidDel="00000000" w:rsidR="00000000" w:rsidRPr="00000000">
              <w:rPr>
                <w:b w:val="1"/>
                <w:rtl w:val="0"/>
              </w:rPr>
              <w:t xml:space="preserve">Codificación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pPr>
            <w:r w:rsidDel="00000000" w:rsidR="00000000" w:rsidRPr="00000000">
              <w:rPr>
                <w:rtl w:val="0"/>
              </w:rPr>
              <w:t xml:space="preserve">Iterativa Mientras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drawing>
                <wp:inline distB="114300" distT="114300" distL="114300" distR="114300">
                  <wp:extent cx="1228555" cy="1169246"/>
                  <wp:effectExtent b="0" l="0" r="0" t="0"/>
                  <wp:docPr id="11"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1228555" cy="11692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MIENTRAS que ‹expresión lógica&gt;</w:t>
            </w:r>
          </w:p>
          <w:p w:rsidR="00000000" w:rsidDel="00000000" w:rsidP="00000000" w:rsidRDefault="00000000" w:rsidRPr="00000000" w14:paraId="00000030">
            <w:pPr>
              <w:spacing w:line="240" w:lineRule="auto"/>
              <w:rPr/>
            </w:pPr>
            <w:r w:rsidDel="00000000" w:rsidR="00000000" w:rsidRPr="00000000">
              <w:rPr>
                <w:rtl w:val="0"/>
              </w:rPr>
              <w:t xml:space="preserve">Instrucciones</w:t>
            </w:r>
          </w:p>
          <w:p w:rsidR="00000000" w:rsidDel="00000000" w:rsidP="00000000" w:rsidRDefault="00000000" w:rsidRPr="00000000" w14:paraId="00000031">
            <w:pPr>
              <w:spacing w:line="240" w:lineRule="auto"/>
              <w:rPr/>
            </w:pPr>
            <w:r w:rsidDel="00000000" w:rsidR="00000000" w:rsidRPr="00000000">
              <w:rPr>
                <w:rtl w:val="0"/>
              </w:rPr>
              <w:t xml:space="preserve">FIN DEL MIENTRAS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pPr>
            <w:r w:rsidDel="00000000" w:rsidR="00000000" w:rsidRPr="00000000">
              <w:rPr>
                <w:rtl w:val="0"/>
              </w:rPr>
              <w:t xml:space="preserve">While(expresión)</w:t>
            </w:r>
          </w:p>
          <w:p w:rsidR="00000000" w:rsidDel="00000000" w:rsidP="00000000" w:rsidRDefault="00000000" w:rsidRPr="00000000" w14:paraId="00000033">
            <w:pPr>
              <w:spacing w:line="240" w:lineRule="auto"/>
              <w:rPr/>
            </w:pPr>
            <w:r w:rsidDel="00000000" w:rsidR="00000000" w:rsidRPr="00000000">
              <w:rPr>
                <w:rtl w:val="0"/>
              </w:rPr>
              <w:t xml:space="preserve">{</w:t>
            </w:r>
          </w:p>
          <w:p w:rsidR="00000000" w:rsidDel="00000000" w:rsidP="00000000" w:rsidRDefault="00000000" w:rsidRPr="00000000" w14:paraId="00000034">
            <w:pPr>
              <w:spacing w:line="240" w:lineRule="auto"/>
              <w:rPr/>
            </w:pPr>
            <w:r w:rsidDel="00000000" w:rsidR="00000000" w:rsidRPr="00000000">
              <w:rPr>
                <w:rtl w:val="0"/>
              </w:rPr>
              <w:t xml:space="preserve">Secuencia de instrucciones;</w:t>
            </w:r>
          </w:p>
          <w:p w:rsidR="00000000" w:rsidDel="00000000" w:rsidP="00000000" w:rsidRDefault="00000000" w:rsidRPr="00000000" w14:paraId="00000035">
            <w:pPr>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rPr/>
            </w:pPr>
            <w:r w:rsidDel="00000000" w:rsidR="00000000" w:rsidRPr="00000000">
              <w:rPr>
                <w:rtl w:val="0"/>
              </w:rPr>
              <w:t xml:space="preserve">Iterativa Hacer Mientras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rPr/>
            </w:pPr>
            <w:r w:rsidDel="00000000" w:rsidR="00000000" w:rsidRPr="00000000">
              <w:rPr/>
              <w:drawing>
                <wp:inline distB="114300" distT="114300" distL="114300" distR="114300">
                  <wp:extent cx="1209858" cy="1475033"/>
                  <wp:effectExtent b="0" l="0" r="0" t="0"/>
                  <wp:docPr id="3" name="image4.jpg"/>
                  <a:graphic>
                    <a:graphicData uri="http://schemas.openxmlformats.org/drawingml/2006/picture">
                      <pic:pic>
                        <pic:nvPicPr>
                          <pic:cNvPr id="0" name="image4.jpg"/>
                          <pic:cNvPicPr preferRelativeResize="0"/>
                        </pic:nvPicPr>
                        <pic:blipFill>
                          <a:blip r:embed="rId31"/>
                          <a:srcRect b="0" l="0" r="0" t="0"/>
                          <a:stretch>
                            <a:fillRect/>
                          </a:stretch>
                        </pic:blipFill>
                        <pic:spPr>
                          <a:xfrm>
                            <a:off x="0" y="0"/>
                            <a:ext cx="1209858" cy="14750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pPr>
            <w:r w:rsidDel="00000000" w:rsidR="00000000" w:rsidRPr="00000000">
              <w:rPr>
                <w:rtl w:val="0"/>
              </w:rPr>
              <w:t xml:space="preserve">Hacer</w:t>
            </w:r>
          </w:p>
          <w:p w:rsidR="00000000" w:rsidDel="00000000" w:rsidP="00000000" w:rsidRDefault="00000000" w:rsidRPr="00000000" w14:paraId="00000039">
            <w:pPr>
              <w:spacing w:line="240" w:lineRule="auto"/>
              <w:rPr/>
            </w:pPr>
            <w:r w:rsidDel="00000000" w:rsidR="00000000" w:rsidRPr="00000000">
              <w:rPr>
                <w:rtl w:val="0"/>
              </w:rPr>
              <w:t xml:space="preserve">&lt;instrucciones&gt;</w:t>
            </w:r>
          </w:p>
          <w:p w:rsidR="00000000" w:rsidDel="00000000" w:rsidP="00000000" w:rsidRDefault="00000000" w:rsidRPr="00000000" w14:paraId="0000003A">
            <w:pPr>
              <w:spacing w:line="240" w:lineRule="auto"/>
              <w:rPr/>
            </w:pPr>
            <w:r w:rsidDel="00000000" w:rsidR="00000000" w:rsidRPr="00000000">
              <w:rPr>
                <w:rtl w:val="0"/>
              </w:rPr>
              <w:t xml:space="preserve">Mientras</w:t>
            </w:r>
          </w:p>
          <w:p w:rsidR="00000000" w:rsidDel="00000000" w:rsidP="00000000" w:rsidRDefault="00000000" w:rsidRPr="00000000" w14:paraId="0000003B">
            <w:pPr>
              <w:spacing w:line="240" w:lineRule="auto"/>
              <w:rPr/>
            </w:pPr>
            <w:r w:rsidDel="00000000" w:rsidR="00000000" w:rsidRPr="00000000">
              <w:rPr>
                <w:rtl w:val="0"/>
              </w:rPr>
              <w:t xml:space="preserve">&lt;condición&gt;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pPr>
            <w:r w:rsidDel="00000000" w:rsidR="00000000" w:rsidRPr="00000000">
              <w:rPr>
                <w:rtl w:val="0"/>
              </w:rPr>
              <w:t xml:space="preserve">do {</w:t>
            </w:r>
          </w:p>
          <w:p w:rsidR="00000000" w:rsidDel="00000000" w:rsidP="00000000" w:rsidRDefault="00000000" w:rsidRPr="00000000" w14:paraId="0000003D">
            <w:pPr>
              <w:spacing w:line="240" w:lineRule="auto"/>
              <w:rPr/>
            </w:pPr>
            <w:r w:rsidDel="00000000" w:rsidR="00000000" w:rsidRPr="00000000">
              <w:rPr>
                <w:rtl w:val="0"/>
              </w:rPr>
              <w:t xml:space="preserve">/*Bloque de código que se ejecuta por lo menos una vez y se repite mientras la expresión lógica sea verdadera.*/</w:t>
            </w:r>
          </w:p>
          <w:p w:rsidR="00000000" w:rsidDel="00000000" w:rsidP="00000000" w:rsidRDefault="00000000" w:rsidRPr="00000000" w14:paraId="0000003E">
            <w:pPr>
              <w:spacing w:line="240" w:lineRule="auto"/>
              <w:rPr/>
            </w:pPr>
            <w:r w:rsidDel="00000000" w:rsidR="00000000" w:rsidRPr="00000000">
              <w:rPr>
                <w:rtl w:val="0"/>
              </w:rPr>
              <w:t xml:space="preserve">} while (expresión_ _lógica);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pPr>
            <w:r w:rsidDel="00000000" w:rsidR="00000000" w:rsidRPr="00000000">
              <w:rPr>
                <w:rtl w:val="0"/>
              </w:rPr>
              <w:t xml:space="preserve">Iterativa Para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pPr>
            <w:r w:rsidDel="00000000" w:rsidR="00000000" w:rsidRPr="00000000">
              <w:rPr/>
              <w:drawing>
                <wp:inline distB="114300" distT="114300" distL="114300" distR="114300">
                  <wp:extent cx="1250013" cy="1148909"/>
                  <wp:effectExtent b="0" l="0" r="0" t="0"/>
                  <wp:docPr id="15"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1250013" cy="11489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rPr/>
            </w:pPr>
            <w:r w:rsidDel="00000000" w:rsidR="00000000" w:rsidRPr="00000000">
              <w:rPr>
                <w:rtl w:val="0"/>
              </w:rPr>
              <w:t xml:space="preserve">Para &lt;variable&gt;</w:t>
            </w:r>
          </w:p>
          <w:p w:rsidR="00000000" w:rsidDel="00000000" w:rsidP="00000000" w:rsidRDefault="00000000" w:rsidRPr="00000000" w14:paraId="00000042">
            <w:pPr>
              <w:spacing w:line="240" w:lineRule="auto"/>
              <w:rPr/>
            </w:pPr>
            <w:r w:rsidDel="00000000" w:rsidR="00000000" w:rsidRPr="00000000">
              <w:rPr>
                <w:rtl w:val="0"/>
              </w:rPr>
              <w:t xml:space="preserve">desde &lt;valor</w:t>
            </w:r>
          </w:p>
          <w:p w:rsidR="00000000" w:rsidDel="00000000" w:rsidP="00000000" w:rsidRDefault="00000000" w:rsidRPr="00000000" w14:paraId="00000043">
            <w:pPr>
              <w:spacing w:line="240" w:lineRule="auto"/>
              <w:rPr/>
            </w:pPr>
            <w:r w:rsidDel="00000000" w:rsidR="00000000" w:rsidRPr="00000000">
              <w:rPr>
                <w:rtl w:val="0"/>
              </w:rPr>
              <w:t xml:space="preserve">inicial&gt; hasta</w:t>
            </w:r>
          </w:p>
          <w:p w:rsidR="00000000" w:rsidDel="00000000" w:rsidP="00000000" w:rsidRDefault="00000000" w:rsidRPr="00000000" w14:paraId="00000044">
            <w:pPr>
              <w:spacing w:line="240" w:lineRule="auto"/>
              <w:rPr/>
            </w:pPr>
            <w:r w:rsidDel="00000000" w:rsidR="00000000" w:rsidRPr="00000000">
              <w:rPr>
                <w:rtl w:val="0"/>
              </w:rPr>
              <w:t xml:space="preserve">&lt;valor final&gt;</w:t>
            </w:r>
          </w:p>
          <w:p w:rsidR="00000000" w:rsidDel="00000000" w:rsidP="00000000" w:rsidRDefault="00000000" w:rsidRPr="00000000" w14:paraId="00000045">
            <w:pPr>
              <w:spacing w:line="240" w:lineRule="auto"/>
              <w:rPr/>
            </w:pPr>
            <w:r w:rsidDel="00000000" w:rsidR="00000000" w:rsidRPr="00000000">
              <w:rPr>
                <w:rtl w:val="0"/>
              </w:rPr>
              <w:t xml:space="preserve">hacer</w:t>
            </w:r>
          </w:p>
          <w:p w:rsidR="00000000" w:rsidDel="00000000" w:rsidP="00000000" w:rsidRDefault="00000000" w:rsidRPr="00000000" w14:paraId="00000046">
            <w:pPr>
              <w:spacing w:line="240" w:lineRule="auto"/>
              <w:rPr/>
            </w:pPr>
            <w:r w:rsidDel="00000000" w:rsidR="00000000" w:rsidRPr="00000000">
              <w:rPr>
                <w:rtl w:val="0"/>
              </w:rPr>
              <w:t xml:space="preserve">&lt;instrucciones&gt;</w:t>
            </w:r>
          </w:p>
          <w:p w:rsidR="00000000" w:rsidDel="00000000" w:rsidP="00000000" w:rsidRDefault="00000000" w:rsidRPr="00000000" w14:paraId="00000047">
            <w:pPr>
              <w:spacing w:line="240" w:lineRule="auto"/>
              <w:rPr/>
            </w:pPr>
            <w:r w:rsidDel="00000000" w:rsidR="00000000" w:rsidRPr="00000000">
              <w:rPr>
                <w:rtl w:val="0"/>
              </w:rPr>
              <w:t xml:space="preserve">Fin Para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tl w:val="0"/>
              </w:rPr>
              <w:t xml:space="preserve">for (inicialización; expresión lógica ; operaciones por iteración) {</w:t>
            </w:r>
          </w:p>
          <w:p w:rsidR="00000000" w:rsidDel="00000000" w:rsidP="00000000" w:rsidRDefault="00000000" w:rsidRPr="00000000" w14:paraId="00000049">
            <w:pPr>
              <w:spacing w:line="240" w:lineRule="auto"/>
              <w:rPr/>
            </w:pPr>
            <w:r w:rsidDel="00000000" w:rsidR="00000000" w:rsidRPr="00000000">
              <w:rPr>
                <w:rtl w:val="0"/>
              </w:rPr>
              <w:t xml:space="preserve">/*Bloque de código a ejecutar*/</w:t>
            </w:r>
          </w:p>
          <w:p w:rsidR="00000000" w:rsidDel="00000000" w:rsidP="00000000" w:rsidRDefault="00000000" w:rsidRPr="00000000" w14:paraId="0000004A">
            <w:pPr>
              <w:spacing w:line="240" w:lineRule="auto"/>
              <w:rPr/>
            </w:pPr>
            <w:r w:rsidDel="00000000" w:rsidR="00000000" w:rsidRPr="00000000">
              <w:rPr>
                <w:rtl w:val="0"/>
              </w:rPr>
              <w:t xml:space="preserve">}</w:t>
            </w:r>
          </w:p>
        </w:tc>
      </w:tr>
    </w:tbl>
    <w:p w:rsidR="00000000" w:rsidDel="00000000" w:rsidP="00000000" w:rsidRDefault="00000000" w:rsidRPr="00000000" w14:paraId="0000004B">
      <w:pPr>
        <w:spacing w:before="240" w:lineRule="auto"/>
        <w:rPr>
          <w:rFonts w:ascii="Helvetica Neue" w:cs="Helvetica Neue" w:eastAsia="Helvetica Neue" w:hAnsi="Helvetica Neue"/>
          <w:color w:val="282828"/>
          <w:sz w:val="24"/>
          <w:szCs w:val="24"/>
          <w:shd w:fill="f8f9fa" w:val="clear"/>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b w:val="1"/>
          <w:sz w:val="28"/>
          <w:szCs w:val="28"/>
          <w:rtl w:val="0"/>
        </w:rPr>
        <w:t xml:space="preserve">Conclusión:</w:t>
      </w:r>
    </w:p>
    <w:p w:rsidR="00000000" w:rsidDel="00000000" w:rsidP="00000000" w:rsidRDefault="00000000" w:rsidRPr="00000000" w14:paraId="0000004F">
      <w:pPr>
        <w:rPr>
          <w:sz w:val="24"/>
          <w:szCs w:val="24"/>
        </w:rPr>
      </w:pPr>
      <w:r w:rsidDel="00000000" w:rsidR="00000000" w:rsidRPr="00000000">
        <w:rPr>
          <w:sz w:val="24"/>
          <w:szCs w:val="24"/>
          <w:rtl w:val="0"/>
        </w:rPr>
        <w:t xml:space="preserve">En conclusión estos nuevos códigos nos son de gran ayuda gracias a que nos ayudan a tener mayor control y flexibilidad en los bucles; por ejemplo el  ciclo for se utiliza cuando conocemos  cuántas veces iterarás, el while es útil cuando la repetición depende de una condición que debe cumplirse antes de cada iteración, y el do-while nos ayuda que el bloque de código se ejecute al menos una vez.</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b w:val="1"/>
          <w:sz w:val="28"/>
          <w:szCs w:val="28"/>
          <w:rtl w:val="0"/>
        </w:rPr>
        <w:t xml:space="preserve">Bibliografía :</w:t>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Moisset, D. (s. f.). Estructura repetitiva do while.  Recuperado de : </w:t>
      </w:r>
      <w:hyperlink r:id="rId33">
        <w:r w:rsidDel="00000000" w:rsidR="00000000" w:rsidRPr="00000000">
          <w:rPr>
            <w:color w:val="1155cc"/>
            <w:u w:val="single"/>
            <w:rtl w:val="0"/>
          </w:rPr>
          <w:t xml:space="preserve">https://www.tutorialesprogramacionya.com/cya/detalleconcepto.php?punto=11&amp;codigo=11&amp;inicio=0</w:t>
        </w:r>
      </w:hyperlink>
      <w:r w:rsidDel="00000000" w:rsidR="00000000" w:rsidRPr="00000000">
        <w:rPr>
          <w:rtl w:val="0"/>
        </w:rPr>
        <w:t xml:space="preserve"> </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Laboratorio Salas A y B. (s. f.). Manual de práctica de fundamentos de programación; Recuperado de: </w:t>
      </w:r>
      <w:hyperlink r:id="rId34">
        <w:r w:rsidDel="00000000" w:rsidR="00000000" w:rsidRPr="00000000">
          <w:rPr>
            <w:color w:val="1155cc"/>
            <w:u w:val="single"/>
            <w:rtl w:val="0"/>
          </w:rPr>
          <w:t xml:space="preserve">http://lcp02.fi-b.unam.mx/</w:t>
        </w:r>
      </w:hyperlink>
      <w:r w:rsidDel="00000000" w:rsidR="00000000" w:rsidRPr="00000000">
        <w:rPr>
          <w:rtl w:val="0"/>
        </w:rPr>
        <w:t xml:space="preserve"> </w:t>
      </w:r>
    </w:p>
    <w:sectPr>
      <w:headerReference r:id="rId3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Helvetica Neue" w:cs="Helvetica Neue" w:eastAsia="Helvetica Neue" w:hAnsi="Helvetica Neue"/>
        <w:b w:val="0"/>
        <w:i w:val="0"/>
        <w:smallCaps w:val="0"/>
        <w:strike w:val="0"/>
        <w:color w:val="2828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image" Target="media/image19.jpg"/><Relationship Id="rId21" Type="http://schemas.openxmlformats.org/officeDocument/2006/relationships/image" Target="media/image14.jpg"/><Relationship Id="rId24" Type="http://schemas.openxmlformats.org/officeDocument/2006/relationships/image" Target="media/image23.jp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25.jpg"/><Relationship Id="rId25" Type="http://schemas.openxmlformats.org/officeDocument/2006/relationships/image" Target="media/image7.jpg"/><Relationship Id="rId28" Type="http://schemas.openxmlformats.org/officeDocument/2006/relationships/image" Target="media/image10.jp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26.jpg"/><Relationship Id="rId29" Type="http://schemas.openxmlformats.org/officeDocument/2006/relationships/image" Target="media/image20.jpg"/><Relationship Id="rId7" Type="http://schemas.openxmlformats.org/officeDocument/2006/relationships/image" Target="media/image18.jpg"/><Relationship Id="rId8" Type="http://schemas.openxmlformats.org/officeDocument/2006/relationships/image" Target="media/image12.jpg"/><Relationship Id="rId31" Type="http://schemas.openxmlformats.org/officeDocument/2006/relationships/image" Target="media/image4.jpg"/><Relationship Id="rId30" Type="http://schemas.openxmlformats.org/officeDocument/2006/relationships/image" Target="media/image13.jpg"/><Relationship Id="rId11" Type="http://schemas.openxmlformats.org/officeDocument/2006/relationships/image" Target="media/image1.jpg"/><Relationship Id="rId33" Type="http://schemas.openxmlformats.org/officeDocument/2006/relationships/hyperlink" Target="https://www.tutorialesprogramacionya.com/cya/detalleconcepto.php?punto=11&amp;codigo=11&amp;inicio=0" TargetMode="External"/><Relationship Id="rId10" Type="http://schemas.openxmlformats.org/officeDocument/2006/relationships/image" Target="media/image2.jpg"/><Relationship Id="rId32" Type="http://schemas.openxmlformats.org/officeDocument/2006/relationships/image" Target="media/image15.jpg"/><Relationship Id="rId13" Type="http://schemas.openxmlformats.org/officeDocument/2006/relationships/image" Target="media/image24.jpg"/><Relationship Id="rId35" Type="http://schemas.openxmlformats.org/officeDocument/2006/relationships/header" Target="header1.xml"/><Relationship Id="rId12" Type="http://schemas.openxmlformats.org/officeDocument/2006/relationships/image" Target="media/image3.jpg"/><Relationship Id="rId34" Type="http://schemas.openxmlformats.org/officeDocument/2006/relationships/hyperlink" Target="http://lcp02.fi-b.unam.mx/" TargetMode="External"/><Relationship Id="rId15" Type="http://schemas.openxmlformats.org/officeDocument/2006/relationships/image" Target="media/image5.jpg"/><Relationship Id="rId14" Type="http://schemas.openxmlformats.org/officeDocument/2006/relationships/image" Target="media/image6.jpg"/><Relationship Id="rId17" Type="http://schemas.openxmlformats.org/officeDocument/2006/relationships/image" Target="media/image16.jpg"/><Relationship Id="rId16" Type="http://schemas.openxmlformats.org/officeDocument/2006/relationships/image" Target="media/image17.jpg"/><Relationship Id="rId19" Type="http://schemas.openxmlformats.org/officeDocument/2006/relationships/image" Target="media/image21.jpg"/><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